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(27.3.1. Pasaulėžiūra, mitologija ir religija)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b w:val="1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Pastaruoju metu itin populiarėja Helovyno šventimas Lietuvoje. Kadangi tai yra kitos šalies tradicija, tad išryškėja dviejų nuomonių stovyklos: vieni skatina prisiminti savą šventę Vėlines, o kiti nori šėlti Helovyno šurmulyje. Atlikite tyrimą ir išsiaiškinkite, kuo Vėlinės ir Helovynas panašūs ir kuo skiriasi. </w:t>
      </w:r>
      <w:r w:rsidDel="00000000" w:rsidR="00000000" w:rsidRPr="00000000">
        <w:rPr>
          <w:rFonts w:ascii="Lexend" w:cs="Lexend" w:eastAsia="Lexend" w:hAnsi="Lexend"/>
          <w:b w:val="1"/>
          <w:color w:val="1e1e1e"/>
          <w:rtl w:val="0"/>
        </w:rPr>
        <w:t xml:space="preserve">Surašykite bent po 5 galimus panašumus ir skirtumus. Pateikite savo išvadas apie Vėlinių ir Helovyno šventimą Lietuvoje.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262395"/>
                <wp:effectExtent b="0" l="0" r="0" t="0"/>
                <wp:wrapNone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262395"/>
                <wp:effectExtent b="0" l="0" r="0" t="0"/>
                <wp:wrapNone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2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Kokius šaltinius tyrinėjote?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380057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380057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3800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Vėlinių ir Helovyno panašumai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353487</wp:posOffset>
                </wp:positionV>
                <wp:extent cx="6000750" cy="1381125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353487</wp:posOffset>
                </wp:positionV>
                <wp:extent cx="6000750" cy="1381125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Vėlinių ir Helovyno skirtumai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1728995"/>
                <wp:effectExtent b="0" l="0" r="0" t="0"/>
                <wp:wrapSquare wrapText="bothSides" distB="45720" distT="45720" distL="114300" distR="114300"/>
                <wp:docPr id="196252086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1728995"/>
                <wp:effectExtent b="0" l="0" r="0" t="0"/>
                <wp:wrapSquare wrapText="bothSides" distB="45720" distT="45720" distL="114300" distR="114300"/>
                <wp:docPr id="19625208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72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Išvados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380057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380057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3800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