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Probleminių situacijų analizė</w:t>
      </w:r>
      <w:r w:rsidDel="00000000" w:rsidR="00000000" w:rsidRPr="00000000">
        <w:rPr>
          <w:b w:val="1"/>
          <w:rtl w:val="0"/>
        </w:rPr>
        <w:t xml:space="preserve"> (26.4.3. Tautodailė)</w:t>
      </w:r>
    </w:p>
    <w:p w:rsidR="00000000" w:rsidDel="00000000" w:rsidP="00000000" w:rsidRDefault="00000000" w:rsidRPr="00000000" w14:paraId="00000002">
      <w:pPr>
        <w:rPr>
          <w:rFonts w:ascii="Lexend" w:cs="Lexend" w:eastAsia="Lexend" w:hAnsi="Lexend"/>
          <w:b w:val="1"/>
          <w:color w:val="1e1e1e"/>
        </w:rPr>
      </w:pPr>
      <w:r w:rsidDel="00000000" w:rsidR="00000000" w:rsidRPr="00000000">
        <w:rPr>
          <w:b w:val="1"/>
        </w:rPr>
        <w:drawing>
          <wp:inline distB="0" distT="0" distL="0" distR="0">
            <wp:extent cx="676275" cy="676275"/>
            <wp:effectExtent b="0" l="0" r="0" t="0"/>
            <wp:docPr id="196252086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Lexend" w:cs="Lexend" w:eastAsia="Lexend" w:hAnsi="Lexend"/>
          <w:b w:val="1"/>
          <w:color w:val="1e1e1e"/>
          <w:rtl w:val="0"/>
        </w:rPr>
        <w:t xml:space="preserve">2020 m. buvo paskelbti Tautodailės metais. 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-447674</wp:posOffset>
                </wp:positionH>
                <wp:positionV relativeFrom="paragraph">
                  <wp:posOffset>9525</wp:posOffset>
                </wp:positionV>
                <wp:extent cx="6629400" cy="2405270"/>
                <wp:effectExtent b="0" l="0" r="0" t="0"/>
                <wp:wrapNone/>
                <wp:docPr id="196252086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042730" y="2701770"/>
                          <a:ext cx="6606540" cy="21564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AD0D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-447674</wp:posOffset>
                </wp:positionH>
                <wp:positionV relativeFrom="paragraph">
                  <wp:posOffset>9525</wp:posOffset>
                </wp:positionV>
                <wp:extent cx="6629400" cy="2405270"/>
                <wp:effectExtent b="0" l="0" r="0" t="0"/>
                <wp:wrapNone/>
                <wp:docPr id="196252086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2405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Atlikite tyrimą „Tautodailės metų įvykių apžvalga“: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/>
        <w:ind w:left="720" w:hanging="360"/>
        <w:rPr>
          <w:rFonts w:ascii="Lexend" w:cs="Lexend" w:eastAsia="Lexend" w:hAnsi="Lexend"/>
          <w:color w:val="1e1e1e"/>
          <w:u w:val="non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iškelkite tyrimo hipotezę,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/>
        <w:ind w:left="720" w:right="-510" w:hanging="360"/>
        <w:rPr>
          <w:rFonts w:ascii="Lexend" w:cs="Lexend" w:eastAsia="Lexend" w:hAnsi="Lexend"/>
          <w:color w:val="1e1e1e"/>
          <w:u w:val="non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apžvelkite Lietuvoje tais metais vykusius svarbiausius tautodailės įvykius,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/>
        <w:ind w:left="720" w:hanging="360"/>
        <w:rPr>
          <w:rFonts w:ascii="Lexend" w:cs="Lexend" w:eastAsia="Lexend" w:hAnsi="Lexend"/>
          <w:color w:val="1e1e1e"/>
          <w:u w:val="non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parenkite tyrimo išvadas,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Lexend" w:cs="Lexend" w:eastAsia="Lexend" w:hAnsi="Lexend"/>
          <w:color w:val="1e1e1e"/>
          <w:u w:val="non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pristatykite tyrimo rezultatus klasėje.</w:t>
      </w:r>
    </w:p>
    <w:p w:rsidR="00000000" w:rsidDel="00000000" w:rsidP="00000000" w:rsidRDefault="00000000" w:rsidRPr="00000000" w14:paraId="00000008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Vardas, pavardė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112603</wp:posOffset>
                </wp:positionV>
                <wp:extent cx="6000750" cy="400050"/>
                <wp:effectExtent b="0" l="0" r="0" t="0"/>
                <wp:wrapSquare wrapText="bothSides" distB="45720" distT="45720" distL="114300" distR="114300"/>
                <wp:docPr id="196252086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112603</wp:posOffset>
                </wp:positionV>
                <wp:extent cx="6000750" cy="400050"/>
                <wp:effectExtent b="0" l="0" r="0" t="0"/>
                <wp:wrapSquare wrapText="bothSides" distB="45720" distT="45720" distL="114300" distR="114300"/>
                <wp:docPr id="196252086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Klasė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236220</wp:posOffset>
                </wp:positionV>
                <wp:extent cx="6000750" cy="400465"/>
                <wp:effectExtent b="0" l="0" r="0" t="0"/>
                <wp:wrapSquare wrapText="bothSides" distB="45720" distT="45720" distL="114300" distR="114300"/>
                <wp:docPr id="1962520867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236220</wp:posOffset>
                </wp:positionV>
                <wp:extent cx="6000750" cy="400465"/>
                <wp:effectExtent b="0" l="0" r="0" t="0"/>
                <wp:wrapSquare wrapText="bothSides" distB="45720" distT="45720" distL="114300" distR="114300"/>
                <wp:docPr id="196252086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400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Jūsų iškelta tyrimo hipotezė.</w:t>
      </w:r>
    </w:p>
    <w:p w:rsidR="00000000" w:rsidDel="00000000" w:rsidP="00000000" w:rsidRDefault="00000000" w:rsidRPr="00000000" w14:paraId="0000000F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147320</wp:posOffset>
                </wp:positionV>
                <wp:extent cx="6000750" cy="1479209"/>
                <wp:effectExtent b="0" l="0" r="0" t="0"/>
                <wp:wrapSquare wrapText="bothSides" distB="45720" distT="45720" distL="114300" distR="114300"/>
                <wp:docPr id="196252086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147320</wp:posOffset>
                </wp:positionV>
                <wp:extent cx="6000750" cy="1479209"/>
                <wp:effectExtent b="0" l="0" r="0" t="0"/>
                <wp:wrapSquare wrapText="bothSides" distB="45720" distT="45720" distL="114300" distR="114300"/>
                <wp:docPr id="196252086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14792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Apžvelkite ir aprašykite Lietuvoje tais metais vykusius svarbiausius tautodailės įvykius.</w:t>
      </w:r>
    </w:p>
    <w:p w:rsidR="00000000" w:rsidDel="00000000" w:rsidP="00000000" w:rsidRDefault="00000000" w:rsidRPr="00000000" w14:paraId="00000016">
      <w:pPr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147320</wp:posOffset>
                </wp:positionV>
                <wp:extent cx="6000750" cy="1479209"/>
                <wp:effectExtent b="0" l="0" r="0" t="0"/>
                <wp:wrapSquare wrapText="bothSides" distB="45720" distT="45720" distL="114300" distR="114300"/>
                <wp:docPr id="196252086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147320</wp:posOffset>
                </wp:positionV>
                <wp:extent cx="6000750" cy="1479209"/>
                <wp:effectExtent b="0" l="0" r="0" t="0"/>
                <wp:wrapSquare wrapText="bothSides" distB="45720" distT="45720" distL="114300" distR="114300"/>
                <wp:docPr id="196252086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14792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Parašykite parengtas atlikto tyrimo išvadas.</w:t>
      </w:r>
    </w:p>
    <w:p w:rsidR="00000000" w:rsidDel="00000000" w:rsidP="00000000" w:rsidRDefault="00000000" w:rsidRPr="00000000" w14:paraId="00000018">
      <w:pPr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147320</wp:posOffset>
                </wp:positionV>
                <wp:extent cx="6000750" cy="1479209"/>
                <wp:effectExtent b="0" l="0" r="0" t="0"/>
                <wp:wrapSquare wrapText="bothSides" distB="45720" distT="45720" distL="114300" distR="114300"/>
                <wp:docPr id="196252086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147320</wp:posOffset>
                </wp:positionV>
                <wp:extent cx="6000750" cy="1479209"/>
                <wp:effectExtent b="0" l="0" r="0" t="0"/>
                <wp:wrapSquare wrapText="bothSides" distB="45720" distT="45720" distL="114300" distR="114300"/>
                <wp:docPr id="196252086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14792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ptos"/>
  <w:font w:name="Lexe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lt-LT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astasis" w:default="1">
    <w:name w:val="Normal"/>
    <w:qFormat w:val="1"/>
    <w:rsid w:val="005D4C7C"/>
  </w:style>
  <w:style w:type="character" w:styleId="Numatytasispastraiposriftas" w:default="1">
    <w:name w:val="Default Paragraph Font"/>
    <w:uiPriority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character" w:styleId="Hipersaitas">
    <w:name w:val="Hyperlink"/>
    <w:basedOn w:val="Numatytasispastraiposriftas"/>
    <w:uiPriority w:val="99"/>
    <w:unhideWhenUsed w:val="1"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 w:val="1"/>
    <w:unhideWhenUsed w:val="1"/>
    <w:rsid w:val="00CD2367"/>
    <w:rPr>
      <w:color w:val="605e5c"/>
      <w:shd w:color="auto" w:fill="e1dfdd" w:val="clear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raopastraipa">
    <w:name w:val="List Paragraph"/>
    <w:basedOn w:val="prastasis"/>
    <w:uiPriority w:val="34"/>
    <w:qFormat w:val="1"/>
    <w:rsid w:val="00CD236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8.0000000000000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7.png"/><Relationship Id="rId13" Type="http://schemas.openxmlformats.org/officeDocument/2006/relationships/image" Target="media/image4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ELNdVXr8zEnm2vTmFjBx2qJbkQ==">CgMxLjA4AHIhMTBtLUQxb25uZmdBTURkcjlWMGVhQ1I2YTJiVkVXQTA1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2024-11-26T12:10:00Z</dcterms:created>
  <dc:creator>Giedre J</dc:creator>
</cp:coreProperties>
</file>