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(26.4.1. Sakytinis, muzikinis ir žaidybinis folkloras)</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2"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Pasirinkite vieną iš aptartų kalendorinio folkloro žanrų (žaidimas, daina, oracija, raliavimas, oliavimas, parodija) ir, panašiu formatu, sukurkite kūrinėlį, jums aktualia tema. Pavyzdžiui, oraciją, gerai kontrolinį parašiusiam klasės draugui, arba žaidimą, skirtą gimtadienio šventei.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1806990"/>
                <wp:effectExtent b="0" l="0" r="0" t="0"/>
                <wp:wrapNone/>
                <wp:docPr id="1962520860"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1806990"/>
                <wp:effectExtent b="0" l="0" r="0" t="0"/>
                <wp:wrapNone/>
                <wp:docPr id="196252086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72225" cy="1806990"/>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1"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0B">
      <w:pPr>
        <w:numPr>
          <w:ilvl w:val="0"/>
          <w:numId w:val="1"/>
        </w:numPr>
        <w:spacing w:after="0" w:lineRule="auto"/>
        <w:ind w:left="720" w:hanging="360"/>
      </w:pPr>
      <w:r w:rsidDel="00000000" w:rsidR="00000000" w:rsidRPr="00000000">
        <w:rPr>
          <w:rtl w:val="0"/>
        </w:rPr>
        <w:t xml:space="preserve">Kokį folkloro žanrą pasirinkote?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542925"/>
                <wp:effectExtent b="0" l="0" r="0" t="0"/>
                <wp:wrapSquare wrapText="bothSides" distB="45720" distT="45720" distL="114300" distR="114300"/>
                <wp:docPr id="1962520859"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542925"/>
                <wp:effectExtent b="0" l="0" r="0" t="0"/>
                <wp:wrapSquare wrapText="bothSides" distB="45720" distT="45720" distL="114300" distR="114300"/>
                <wp:docPr id="196252085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91225" cy="542925"/>
                        </a:xfrm>
                        <a:prstGeom prst="rect"/>
                        <a:ln/>
                      </pic:spPr>
                    </pic:pic>
                  </a:graphicData>
                </a:graphic>
              </wp:anchor>
            </w:drawing>
          </mc:Fallback>
        </mc:AlternateConten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numPr>
          <w:ilvl w:val="0"/>
          <w:numId w:val="1"/>
        </w:numPr>
        <w:spacing w:after="0" w:lineRule="auto"/>
        <w:ind w:left="720" w:hanging="360"/>
      </w:pPr>
      <w:r w:rsidDel="00000000" w:rsidR="00000000" w:rsidRPr="00000000">
        <w:rPr>
          <w:rtl w:val="0"/>
        </w:rPr>
        <w:t xml:space="preserve">Kokią temą pasirinkote savo kūriniui?</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542925"/>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542925"/>
                <wp:effectExtent b="0" l="0" r="0" t="0"/>
                <wp:wrapSquare wrapText="bothSides" distB="45720" distT="45720" distL="114300" distR="114300"/>
                <wp:docPr id="196252085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91225" cy="542925"/>
                        </a:xfrm>
                        <a:prstGeom prst="rect"/>
                        <a:ln/>
                      </pic:spPr>
                    </pic:pic>
                  </a:graphicData>
                </a:graphic>
              </wp:anchor>
            </w:drawing>
          </mc:Fallback>
        </mc:AlternateContent>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spacing w:after="0" w:lineRule="auto"/>
        <w:ind w:left="0" w:firstLine="0"/>
        <w:rPr/>
      </w:pPr>
      <w:r w:rsidDel="00000000" w:rsidR="00000000" w:rsidRPr="00000000">
        <w:rPr>
          <w:rtl w:val="0"/>
        </w:rPr>
      </w:r>
    </w:p>
    <w:p w:rsidR="00000000" w:rsidDel="00000000" w:rsidP="00000000" w:rsidRDefault="00000000" w:rsidRPr="00000000" w14:paraId="00000011">
      <w:pPr>
        <w:spacing w:after="0" w:lineRule="auto"/>
        <w:ind w:left="0" w:firstLine="0"/>
        <w:rPr/>
      </w:pPr>
      <w:r w:rsidDel="00000000" w:rsidR="00000000" w:rsidRPr="00000000">
        <w:rPr>
          <w:rtl w:val="0"/>
        </w:rPr>
      </w:r>
    </w:p>
    <w:p w:rsidR="00000000" w:rsidDel="00000000" w:rsidP="00000000" w:rsidRDefault="00000000" w:rsidRPr="00000000" w14:paraId="00000012">
      <w:pPr>
        <w:spacing w:after="0" w:lineRule="auto"/>
        <w:ind w:left="720" w:firstLine="0"/>
        <w:rPr/>
      </w:pPr>
      <w:r w:rsidDel="00000000" w:rsidR="00000000" w:rsidRPr="00000000">
        <w:rPr>
          <w:rtl w:val="0"/>
        </w:rPr>
      </w:r>
    </w:p>
    <w:p w:rsidR="00000000" w:rsidDel="00000000" w:rsidP="00000000" w:rsidRDefault="00000000" w:rsidRPr="00000000" w14:paraId="00000013">
      <w:pPr>
        <w:spacing w:after="0"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pPr>
      <w:r w:rsidDel="00000000" w:rsidR="00000000" w:rsidRPr="00000000">
        <w:rPr>
          <w:rtl w:val="0"/>
        </w:rPr>
        <w:t xml:space="preserve">Įkelkite savo sukurtą kūrinį čia.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2605088"/>
                <wp:effectExtent b="0" l="0" r="0" t="0"/>
                <wp:wrapSquare wrapText="bothSides" distB="45720" distT="45720" distL="114300" distR="114300"/>
                <wp:docPr id="1962520858"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363012</wp:posOffset>
                </wp:positionV>
                <wp:extent cx="5991225" cy="2605088"/>
                <wp:effectExtent b="0" l="0" r="0" t="0"/>
                <wp:wrapSquare wrapText="bothSides" distB="45720" distT="45720" distL="114300" distR="114300"/>
                <wp:docPr id="196252085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991225" cy="2605088"/>
                        </a:xfrm>
                        <a:prstGeom prst="rect"/>
                        <a:ln/>
                      </pic:spPr>
                    </pic:pic>
                  </a:graphicData>
                </a:graphic>
              </wp:anchor>
            </w:drawing>
          </mc:Fallback>
        </mc:AlternateContent>
      </w:r>
    </w:p>
    <w:p w:rsidR="00000000" w:rsidDel="00000000" w:rsidP="00000000" w:rsidRDefault="00000000" w:rsidRPr="00000000" w14:paraId="00000015">
      <w:pPr>
        <w:spacing w:after="0" w:lineRule="auto"/>
        <w:ind w:left="720" w:firstLine="0"/>
        <w:rPr/>
      </w:pPr>
      <w:r w:rsidDel="00000000" w:rsidR="00000000" w:rsidRPr="00000000">
        <w:rPr>
          <w:rtl w:val="0"/>
        </w:rPr>
      </w:r>
    </w:p>
    <w:p w:rsidR="00000000" w:rsidDel="00000000" w:rsidP="00000000" w:rsidRDefault="00000000" w:rsidRPr="00000000" w14:paraId="00000016">
      <w:pPr>
        <w:spacing w:after="0" w:lineRule="auto"/>
        <w:ind w:left="720" w:firstLine="0"/>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ind w:left="720" w:firstLine="0"/>
        <w:rPr/>
      </w:pPr>
      <w:r w:rsidDel="00000000" w:rsidR="00000000" w:rsidRPr="00000000">
        <w:rPr>
          <w:rtl w:val="0"/>
        </w:rPr>
      </w:r>
    </w:p>
    <w:sectPr>
      <w:footerReference r:id="rId14"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6ZX7dcL9f1kBdhdQkaV35LT8w==">CgMxLjA4AHIhMWdwd2c5dHQ4SC0tS3dRT1FQbXN1ektZVG9HWFEtYjZR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