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Kūrybinė užduotis (26.3.2. Kalendoriniai papročiai ir tradicinė ūkinė veikla)</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descr="Paveikslėlis, kuriame yra Grafika, apskritimas, kūrybiškumas, menas&#10;&#10;Automatiškai sugeneruotas aprašymas" id="1962520860" name="image1.png"/>
            <a:graphic>
              <a:graphicData uri="http://schemas.openxmlformats.org/drawingml/2006/picture">
                <pic:pic>
                  <pic:nvPicPr>
                    <pic:cNvPr descr="Paveikslėlis, kuriame yra Grafika, apskritimas, kūrybiškumas, menas&#10;&#10;Automatiškai sugeneruotas aprašymas"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Išsirinkite namų, mokyklos, vietovės parko, sodų aplinkoje sau ramią vietą ir ten būdami, stebėkite išsirinktą objektą: krūmą, žolę, gėlyną, medžio šaką ar ką kitą. Įdėmiai stebėkite keletą minučių. Po to užpildykite lentelę. Pažymėkite visomis juslėmis įžvelgtas gamtos detales, kas vyksta su jūsų mintimis ir jausmais. Užbaigus stebėjimą, po lentele raštu apibendrinkite.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1857375"/>
                <wp:effectExtent b="0" l="0" r="0" t="0"/>
                <wp:wrapNone/>
                <wp:docPr id="1962520858"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EF1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1857375"/>
                <wp:effectExtent b="0" l="0" r="0" t="0"/>
                <wp:wrapNone/>
                <wp:docPr id="196252085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72225" cy="1857375"/>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5">
      <w:pPr>
        <w:rPr>
          <w:rFonts w:ascii="Lexend" w:cs="Lexend" w:eastAsia="Lexend" w:hAnsi="Lexend"/>
          <w:b w:val="1"/>
          <w:color w:val="1e1e1e"/>
        </w:rPr>
      </w:pPr>
      <w:r w:rsidDel="00000000" w:rsidR="00000000" w:rsidRPr="00000000">
        <w:rPr>
          <w:rFonts w:ascii="Lexend" w:cs="Lexend" w:eastAsia="Lexend" w:hAnsi="Lexend"/>
          <w:b w:val="1"/>
          <w:color w:val="1e1e1e"/>
          <w:rtl w:val="0"/>
        </w:rPr>
        <w:t xml:space="preserve">Gamtos vieno fragmento stebėjimo forma</w:t>
      </w:r>
    </w:p>
    <w:p w:rsidR="00000000" w:rsidDel="00000000" w:rsidP="00000000" w:rsidRDefault="00000000" w:rsidRPr="00000000" w14:paraId="00000006">
      <w:pPr>
        <w:numPr>
          <w:ilvl w:val="0"/>
          <w:numId w:val="1"/>
        </w:numPr>
        <w:spacing w:after="0" w:afterAutospacing="0"/>
        <w:ind w:left="720" w:hanging="360"/>
        <w:rPr>
          <w:rFonts w:ascii="Lexend" w:cs="Lexend" w:eastAsia="Lexend" w:hAnsi="Lexend"/>
          <w:b w:val="1"/>
          <w:color w:val="1e1e1e"/>
          <w:sz w:val="22"/>
          <w:szCs w:val="22"/>
          <w:u w:val="none"/>
        </w:rPr>
      </w:pPr>
      <w:r w:rsidDel="00000000" w:rsidR="00000000" w:rsidRPr="00000000">
        <w:rPr>
          <w:rFonts w:ascii="Lexend" w:cs="Lexend" w:eastAsia="Lexend" w:hAnsi="Lexend"/>
          <w:b w:val="1"/>
          <w:color w:val="1e1e1e"/>
          <w:sz w:val="22"/>
          <w:szCs w:val="22"/>
          <w:rtl w:val="0"/>
        </w:rPr>
        <w:t xml:space="preserve">Vardas, pavardė:</w:t>
      </w:r>
    </w:p>
    <w:p w:rsidR="00000000" w:rsidDel="00000000" w:rsidP="00000000" w:rsidRDefault="00000000" w:rsidRPr="00000000" w14:paraId="00000007">
      <w:pPr>
        <w:numPr>
          <w:ilvl w:val="0"/>
          <w:numId w:val="1"/>
        </w:numPr>
        <w:spacing w:after="0" w:afterAutospacing="0"/>
        <w:ind w:left="720" w:hanging="360"/>
        <w:rPr>
          <w:rFonts w:ascii="Lexend" w:cs="Lexend" w:eastAsia="Lexend" w:hAnsi="Lexend"/>
          <w:b w:val="1"/>
          <w:color w:val="1e1e1e"/>
          <w:sz w:val="22"/>
          <w:szCs w:val="22"/>
          <w:u w:val="none"/>
        </w:rPr>
      </w:pPr>
      <w:r w:rsidDel="00000000" w:rsidR="00000000" w:rsidRPr="00000000">
        <w:rPr>
          <w:rFonts w:ascii="Lexend" w:cs="Lexend" w:eastAsia="Lexend" w:hAnsi="Lexend"/>
          <w:b w:val="1"/>
          <w:color w:val="1e1e1e"/>
          <w:sz w:val="22"/>
          <w:szCs w:val="22"/>
          <w:rtl w:val="0"/>
        </w:rPr>
        <w:t xml:space="preserve">Data:</w:t>
      </w:r>
    </w:p>
    <w:p w:rsidR="00000000" w:rsidDel="00000000" w:rsidP="00000000" w:rsidRDefault="00000000" w:rsidRPr="00000000" w14:paraId="00000008">
      <w:pPr>
        <w:numPr>
          <w:ilvl w:val="0"/>
          <w:numId w:val="1"/>
        </w:numPr>
        <w:ind w:left="720" w:hanging="360"/>
        <w:rPr>
          <w:rFonts w:ascii="Lexend" w:cs="Lexend" w:eastAsia="Lexend" w:hAnsi="Lexend"/>
          <w:b w:val="1"/>
          <w:color w:val="1e1e1e"/>
          <w:sz w:val="22"/>
          <w:szCs w:val="22"/>
          <w:u w:val="none"/>
        </w:rPr>
      </w:pPr>
      <w:r w:rsidDel="00000000" w:rsidR="00000000" w:rsidRPr="00000000">
        <w:rPr>
          <w:rFonts w:ascii="Lexend" w:cs="Lexend" w:eastAsia="Lexend" w:hAnsi="Lexend"/>
          <w:b w:val="1"/>
          <w:color w:val="1e1e1e"/>
          <w:sz w:val="22"/>
          <w:szCs w:val="22"/>
          <w:rtl w:val="0"/>
        </w:rPr>
        <w:t xml:space="preserve">Ką stebiu?</w:t>
      </w:r>
    </w:p>
    <w:sdt>
      <w:sdtPr>
        <w:lock w:val="contentLocked"/>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6960"/>
            <w:tblGridChange w:id="0">
              <w:tblGrid>
                <w:gridCol w:w="2040"/>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Matau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Girdžiu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Užuodžiu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Liečiu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Ragauju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Mintys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tl w:val="0"/>
                  </w:rPr>
                  <w:t xml:space="preserve">Jausmai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bl>
      </w:sdtContent>
    </w:sdt>
    <w:p w:rsidR="00000000" w:rsidDel="00000000" w:rsidP="00000000" w:rsidRDefault="00000000" w:rsidRPr="00000000" w14:paraId="00000019">
      <w:pPr>
        <w:ind w:left="720" w:firstLine="0"/>
        <w:rPr>
          <w:rFonts w:ascii="Lexend" w:cs="Lexend" w:eastAsia="Lexend" w:hAnsi="Lexend"/>
          <w:b w:val="1"/>
          <w:color w:val="1e1e1e"/>
          <w:sz w:val="22"/>
          <w:szCs w:val="22"/>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Lexend" w:cs="Lexend" w:eastAsia="Lexend" w:hAnsi="Lexend"/>
          <w:color w:val="1e1e1e"/>
          <w:sz w:val="22"/>
          <w:szCs w:val="22"/>
        </w:rPr>
      </w:pPr>
      <w:r w:rsidDel="00000000" w:rsidR="00000000" w:rsidRPr="00000000">
        <w:rPr>
          <w:rFonts w:ascii="Lexend" w:cs="Lexend" w:eastAsia="Lexend" w:hAnsi="Lexend"/>
          <w:b w:val="1"/>
          <w:color w:val="1e1e1e"/>
          <w:sz w:val="22"/>
          <w:szCs w:val="22"/>
          <w:rtl w:val="0"/>
        </w:rPr>
        <w:t xml:space="preserve">Apibendrinimas</w:t>
      </w:r>
      <w:r w:rsidDel="00000000" w:rsidR="00000000" w:rsidRPr="00000000">
        <w:rPr>
          <w:rFonts w:ascii="Lexend" w:cs="Lexend" w:eastAsia="Lexend" w:hAnsi="Lexend"/>
          <w:color w:val="1e1e1e"/>
          <w:sz w:val="22"/>
          <w:szCs w:val="22"/>
          <w:rtl w:val="0"/>
        </w:rPr>
        <w:t xml:space="preserve">:</w:t>
      </w:r>
      <w:r w:rsidDel="00000000" w:rsidR="00000000" w:rsidRPr="00000000">
        <w:rPr>
          <w:rtl w:val="0"/>
        </w:rPr>
      </w:r>
    </w:p>
    <w:sdt>
      <w:sdtPr>
        <w:lock w:val="contentLocked"/>
        <w:tag w:val="goog_rdk_1"/>
      </w:sdtPr>
      <w:sdtContent>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22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bl>
      </w:sdtContent>
    </w:sdt>
    <w:p w:rsidR="00000000" w:rsidDel="00000000" w:rsidP="00000000" w:rsidRDefault="00000000" w:rsidRPr="00000000" w14:paraId="0000001C">
      <w:pPr>
        <w:ind w:left="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91225" cy="557420"/>
                        </a:xfrm>
                        <a:prstGeom prst="rect"/>
                        <a:ln/>
                      </pic:spPr>
                    </pic:pic>
                  </a:graphicData>
                </a:graphic>
              </wp:anchor>
            </w:drawing>
          </mc:Fallback>
        </mc:AlternateConten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59"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5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991225" cy="545136"/>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r>
    </w:p>
    <w:p w:rsidR="00000000" w:rsidDel="00000000" w:rsidP="00000000" w:rsidRDefault="00000000" w:rsidRPr="00000000" w14:paraId="00000022">
      <w:pPr>
        <w:numPr>
          <w:ilvl w:val="0"/>
          <w:numId w:val="3"/>
        </w:numPr>
        <w:spacing w:after="0" w:lineRule="auto"/>
        <w:ind w:left="720" w:hanging="360"/>
      </w:pPr>
      <w:r w:rsidDel="00000000" w:rsidR="00000000" w:rsidRPr="00000000">
        <w:rPr>
          <w:rtl w:val="0"/>
        </w:rPr>
        <w:t xml:space="preserve">Ar mintys ir jausmai, būnant pasirinktoje gamtinėje vietoje, keitėsi? Pagrįskite.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1861589"/>
                <wp:effectExtent b="0" l="0" r="0" t="0"/>
                <wp:wrapSquare wrapText="bothSides" distB="45720" distT="45720" distL="114300" distR="114300"/>
                <wp:docPr id="1962520857"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1861589"/>
                <wp:effectExtent b="0" l="0" r="0" t="0"/>
                <wp:wrapSquare wrapText="bothSides" distB="45720" distT="45720" distL="114300" distR="114300"/>
                <wp:docPr id="196252085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91225" cy="1861589"/>
                        </a:xfrm>
                        <a:prstGeom prst="rect"/>
                        <a:ln/>
                      </pic:spPr>
                    </pic:pic>
                  </a:graphicData>
                </a:graphic>
              </wp:anchor>
            </w:drawing>
          </mc:Fallback>
        </mc:AlternateContent>
      </w:r>
    </w:p>
    <w:p w:rsidR="00000000" w:rsidDel="00000000" w:rsidP="00000000" w:rsidRDefault="00000000" w:rsidRPr="00000000" w14:paraId="00000023">
      <w:pPr>
        <w:spacing w:after="0" w:lineRule="auto"/>
        <w:ind w:left="0" w:firstLine="0"/>
        <w:rPr/>
      </w:pPr>
      <w:r w:rsidDel="00000000" w:rsidR="00000000" w:rsidRPr="00000000">
        <w:rPr>
          <w:rtl w:val="0"/>
        </w:rPr>
      </w:r>
    </w:p>
    <w:p w:rsidR="00000000" w:rsidDel="00000000" w:rsidP="00000000" w:rsidRDefault="00000000" w:rsidRPr="00000000" w14:paraId="00000024">
      <w:pPr>
        <w:spacing w:after="0" w:lineRule="auto"/>
        <w:ind w:left="0" w:firstLine="0"/>
        <w:rPr/>
      </w:pPr>
      <w:r w:rsidDel="00000000" w:rsidR="00000000" w:rsidRPr="00000000">
        <w:rPr>
          <w:rtl w:val="0"/>
        </w:rPr>
      </w:r>
    </w:p>
    <w:sectPr>
      <w:footerReference r:id="rId12" w:type="default"/>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nREZS8MaSP5ffH+LxZmQc11g==">CgMxLjAaHwoBMBIaChgICVIUChJ0YWJsZS54M2Rib3Z6MHpsdDMaHwoBMRIaChgICVIUChJ0YWJsZS4zdThocXR1c21ndGk4AHIhMWdwd2c5dHQ4SC0tS3dRT1FQbXN1ektZVG9HWFEtYjZR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